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FFFFFF"/>
        </w:rPr>
      </w:pPr>
      <w:proofErr w:type="spellStart"/>
      <w:r>
        <w:rPr>
          <w:rFonts w:ascii="SourceSansPro-Semibold" w:hAnsi="SourceSansPro-Semibold" w:cs="SourceSansPro-Semibold"/>
          <w:color w:val="FFFFFF"/>
        </w:rPr>
        <w:t>Templater</w:t>
      </w:r>
      <w:proofErr w:type="spellEnd"/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Signika-Semibold" w:hAnsi="Signika-Semibold" w:cs="Signika-Semibold"/>
          <w:color w:val="FFFFFF"/>
          <w:sz w:val="16"/>
          <w:szCs w:val="16"/>
        </w:rPr>
      </w:pPr>
      <w:r>
        <w:rPr>
          <w:rFonts w:ascii="Signika-Regular" w:hAnsi="Signika-Regular" w:cs="Signika-Regular"/>
          <w:color w:val="213584"/>
          <w:sz w:val="20"/>
          <w:szCs w:val="20"/>
        </w:rPr>
        <w:t xml:space="preserve">Wavepower 2016–19 </w:t>
      </w:r>
      <w:r>
        <w:rPr>
          <w:rFonts w:ascii="Signika-Semibold" w:hAnsi="Signika-Semibold" w:cs="Signika-Semibold"/>
          <w:color w:val="FFFFFF"/>
          <w:sz w:val="16"/>
          <w:szCs w:val="16"/>
        </w:rPr>
        <w:t>107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Signika-Semibold" w:hAnsi="Signika-Semibold" w:cs="Signika-Semibold"/>
          <w:color w:val="213584"/>
          <w:sz w:val="32"/>
          <w:szCs w:val="32"/>
        </w:rPr>
      </w:pPr>
      <w:r>
        <w:rPr>
          <w:rFonts w:ascii="Signika-Semibold" w:hAnsi="Signika-Semibold" w:cs="Signika-Semibold"/>
          <w:color w:val="213584"/>
          <w:sz w:val="32"/>
          <w:szCs w:val="32"/>
        </w:rPr>
        <w:t>ASA Child Safeguarding Policy Statement</w:t>
      </w: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A0AE8">
        <w:rPr>
          <w:rFonts w:ascii="Arial" w:hAnsi="Arial" w:cs="Arial"/>
          <w:color w:val="000000"/>
          <w:sz w:val="20"/>
          <w:szCs w:val="20"/>
        </w:rPr>
        <w:t xml:space="preserve">GBDSC 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is</w:t>
      </w:r>
      <w:proofErr w:type="gramEnd"/>
      <w:r w:rsidRPr="009A0AE8">
        <w:rPr>
          <w:rFonts w:ascii="Arial" w:hAnsi="Arial" w:cs="Arial"/>
          <w:color w:val="000000"/>
          <w:sz w:val="20"/>
          <w:szCs w:val="20"/>
        </w:rPr>
        <w:t xml:space="preserve"> committed to providing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an environment in which all children and young people 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A0AE8">
        <w:rPr>
          <w:rFonts w:ascii="Arial" w:hAnsi="Arial" w:cs="Arial"/>
          <w:color w:val="000000"/>
          <w:sz w:val="20"/>
          <w:szCs w:val="20"/>
        </w:rPr>
        <w:t>p</w:t>
      </w:r>
      <w:r w:rsidRPr="009A0AE8">
        <w:rPr>
          <w:rFonts w:ascii="Arial" w:hAnsi="Arial" w:cs="Arial"/>
          <w:color w:val="000000"/>
          <w:sz w:val="20"/>
          <w:szCs w:val="20"/>
        </w:rPr>
        <w:t>articipating</w:t>
      </w:r>
      <w:proofErr w:type="gramEnd"/>
      <w:r w:rsidRPr="009A0AE8">
        <w:rPr>
          <w:rFonts w:ascii="Arial" w:hAnsi="Arial" w:cs="Arial"/>
          <w:color w:val="000000"/>
          <w:sz w:val="20"/>
          <w:szCs w:val="20"/>
        </w:rPr>
        <w:t xml:space="preserve"> in its activities have a safe and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positive experience.</w:t>
      </w: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 xml:space="preserve">In order to achieve this, 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GBDSC </w:t>
      </w:r>
      <w:r w:rsidRPr="009A0AE8">
        <w:rPr>
          <w:rFonts w:ascii="Arial" w:hAnsi="Arial" w:cs="Arial"/>
          <w:color w:val="000000"/>
          <w:sz w:val="20"/>
          <w:szCs w:val="20"/>
        </w:rPr>
        <w:t>agrees to:</w:t>
      </w: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Adopt and implement the policies and procedures in Wavepower in full.</w:t>
      </w:r>
    </w:p>
    <w:p w:rsidR="009A0AE8" w:rsidRPr="009A0AE8" w:rsidRDefault="009A0AE8" w:rsidP="009A0A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Recognise that all children participating in the organisation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(regardless of age, gender, race, religion, sexual orientation, ability or disability) have a right to enjoy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their involvement in aquatics in a safe environment and be protected from harm.</w:t>
      </w:r>
    </w:p>
    <w:p w:rsidR="009A0AE8" w:rsidRPr="009A0AE8" w:rsidRDefault="009A0AE8" w:rsidP="009A0A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Ensure that all individuals who work with children in the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organisation, whether paid or voluntary, provide a positive, safe and enjoyable experience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for children.</w:t>
      </w:r>
    </w:p>
    <w:p w:rsidR="009A0AE8" w:rsidRPr="009A0AE8" w:rsidRDefault="009A0AE8" w:rsidP="009A0A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Appoint a welfare officer with the necessary skills and training as outlined by the ASA who will take the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lead in dealing with all child safeguarding matters raised within the organisation.</w:t>
      </w:r>
    </w:p>
    <w:p w:rsidR="009A0AE8" w:rsidRPr="009A0AE8" w:rsidRDefault="009A0AE8" w:rsidP="009A0AE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A0AE8">
        <w:rPr>
          <w:rFonts w:ascii="Arial" w:hAnsi="Arial" w:cs="Arial"/>
          <w:color w:val="000000"/>
          <w:sz w:val="20"/>
          <w:szCs w:val="20"/>
        </w:rPr>
        <w:t>5. Ensure that the welfare officer’s name and contact details are known to all staff, members and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proofErr w:type="gramStart"/>
      <w:r w:rsidRPr="009A0AE8">
        <w:rPr>
          <w:rFonts w:ascii="Arial" w:hAnsi="Arial" w:cs="Arial"/>
          <w:color w:val="000000"/>
          <w:sz w:val="20"/>
          <w:szCs w:val="20"/>
        </w:rPr>
        <w:t>parents</w:t>
      </w:r>
      <w:proofErr w:type="gramEnd"/>
      <w:r w:rsidRPr="009A0AE8">
        <w:rPr>
          <w:rFonts w:ascii="Arial" w:hAnsi="Arial" w:cs="Arial"/>
          <w:color w:val="000000"/>
          <w:sz w:val="20"/>
          <w:szCs w:val="20"/>
        </w:rPr>
        <w:t xml:space="preserve"> of members.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Ensure the welfare officer is available to discuss issues of concern on matters of safeguarding and deal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with such concerns appropriately and in line with Wavepower.</w:t>
      </w:r>
    </w:p>
    <w:p w:rsidR="009A0AE8" w:rsidRPr="009A0AE8" w:rsidRDefault="009A0AE8" w:rsidP="009A0A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Ensure that all individuals who work with children in the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organisation have undertaken the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appropriate training, have had the relevant DBS checks, and adhere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to the required practices for safeguarding children as outlined in Wavepower.</w:t>
      </w:r>
    </w:p>
    <w:p w:rsidR="009A0AE8" w:rsidRPr="009A0AE8" w:rsidRDefault="009A0AE8" w:rsidP="009A0AE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Ensure that all individuals who will be working or will work with children in the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organisation have been recruited in accordance with the ASA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Safe Recruitment Policy.</w:t>
      </w:r>
    </w:p>
    <w:p w:rsidR="009A0AE8" w:rsidRPr="009A0AE8" w:rsidRDefault="009A0AE8" w:rsidP="009A0AE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Ensure that all individuals who work with children in the organisation have the appropriate training,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code of conduct and good practice to follow in line with the guidance in Wavepower.</w:t>
      </w:r>
    </w:p>
    <w:p w:rsidR="009A0AE8" w:rsidRPr="009A0AE8" w:rsidRDefault="009A0AE8" w:rsidP="009A0AE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0AE8">
        <w:rPr>
          <w:rFonts w:ascii="Arial" w:hAnsi="Arial" w:cs="Arial"/>
          <w:color w:val="000000"/>
          <w:sz w:val="20"/>
          <w:szCs w:val="20"/>
        </w:rPr>
        <w:t>P</w:t>
      </w:r>
      <w:r w:rsidRPr="009A0AE8">
        <w:rPr>
          <w:rFonts w:ascii="Arial" w:hAnsi="Arial" w:cs="Arial"/>
          <w:color w:val="000000"/>
          <w:sz w:val="20"/>
          <w:szCs w:val="20"/>
        </w:rPr>
        <w:t>rovide all members of the organisation and parents of members with the opportunity to raise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gramStart"/>
      <w:r w:rsidRPr="009A0AE8">
        <w:rPr>
          <w:rFonts w:ascii="Arial" w:hAnsi="Arial" w:cs="Arial"/>
          <w:color w:val="000000"/>
          <w:sz w:val="20"/>
          <w:szCs w:val="20"/>
        </w:rPr>
        <w:t>concerns</w:t>
      </w:r>
      <w:proofErr w:type="gramEnd"/>
      <w:r w:rsidRPr="009A0AE8">
        <w:rPr>
          <w:rFonts w:ascii="Arial" w:hAnsi="Arial" w:cs="Arial"/>
          <w:color w:val="000000"/>
          <w:sz w:val="20"/>
          <w:szCs w:val="20"/>
        </w:rPr>
        <w:t xml:space="preserve"> in a safe and confidential manner if they have a concern about a child’s welfare.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10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Ensure that all child safeguarding matters, whether they be concerns about child welfare or</w:t>
      </w: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A0AE8">
        <w:rPr>
          <w:rFonts w:ascii="Arial" w:hAnsi="Arial" w:cs="Arial"/>
          <w:color w:val="000000"/>
          <w:sz w:val="20"/>
          <w:szCs w:val="20"/>
        </w:rPr>
        <w:t>protection</w:t>
      </w:r>
      <w:proofErr w:type="gramEnd"/>
      <w:r w:rsidRPr="009A0AE8">
        <w:rPr>
          <w:rFonts w:ascii="Arial" w:hAnsi="Arial" w:cs="Arial"/>
          <w:color w:val="000000"/>
          <w:sz w:val="20"/>
          <w:szCs w:val="20"/>
        </w:rPr>
        <w:t xml:space="preserve">, are dealt with appropriately in accordance with the guidance for reporting and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A0AE8">
        <w:rPr>
          <w:rFonts w:ascii="Arial" w:hAnsi="Arial" w:cs="Arial"/>
          <w:color w:val="000000"/>
          <w:sz w:val="20"/>
          <w:szCs w:val="20"/>
        </w:rPr>
        <w:t>action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>in Wavepower.</w:t>
      </w: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9A0AE8" w:rsidRDefault="009A0AE8" w:rsidP="009A0AE8">
      <w:pPr>
        <w:autoSpaceDE w:val="0"/>
        <w:autoSpaceDN w:val="0"/>
        <w:adjustRightInd w:val="0"/>
        <w:spacing w:after="0" w:line="240" w:lineRule="auto"/>
        <w:ind w:left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Ensure that confidentiality is maintained appropriately and in line with the best interests of the</w:t>
      </w:r>
      <w:r>
        <w:rPr>
          <w:rFonts w:ascii="Arial" w:hAnsi="Arial" w:cs="Arial"/>
          <w:color w:val="000000"/>
          <w:sz w:val="20"/>
          <w:szCs w:val="20"/>
        </w:rPr>
        <w:t xml:space="preserve"> child</w:t>
      </w:r>
    </w:p>
    <w:p w:rsidR="009A0AE8" w:rsidRPr="009A0AE8" w:rsidRDefault="009A0AE8" w:rsidP="009A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A0AE8">
        <w:rPr>
          <w:rFonts w:ascii="Arial" w:hAnsi="Arial" w:cs="Arial"/>
          <w:color w:val="000000"/>
          <w:sz w:val="20"/>
          <w:szCs w:val="20"/>
        </w:rPr>
        <w:t>.</w:t>
      </w:r>
    </w:p>
    <w:p w:rsidR="003A3A6A" w:rsidRPr="009A0AE8" w:rsidRDefault="009A0AE8" w:rsidP="009A0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12</w:t>
      </w:r>
      <w:r w:rsidRPr="009A0AE8">
        <w:rPr>
          <w:rFonts w:ascii="Arial" w:hAnsi="Arial" w:cs="Arial"/>
          <w:color w:val="000000"/>
          <w:sz w:val="20"/>
          <w:szCs w:val="20"/>
        </w:rPr>
        <w:t xml:space="preserve"> Ensure all papers relating to child safeguarding matter</w:t>
      </w:r>
      <w:r>
        <w:rPr>
          <w:rFonts w:ascii="Arial" w:hAnsi="Arial" w:cs="Arial"/>
          <w:color w:val="000000"/>
          <w:sz w:val="20"/>
          <w:szCs w:val="20"/>
        </w:rPr>
        <w:t xml:space="preserve">s are held in a safe and secure </w:t>
      </w:r>
      <w:r w:rsidRPr="009A0AE8">
        <w:rPr>
          <w:rFonts w:ascii="Arial" w:hAnsi="Arial" w:cs="Arial"/>
          <w:color w:val="000000"/>
          <w:sz w:val="20"/>
          <w:szCs w:val="20"/>
        </w:rPr>
        <w:t>manner.</w:t>
      </w:r>
    </w:p>
    <w:p w:rsidR="009A0AE8" w:rsidRPr="009A0AE8" w:rsidRDefault="009A0AE8">
      <w:pPr>
        <w:rPr>
          <w:rFonts w:ascii="Arial" w:hAnsi="Arial" w:cs="Arial"/>
          <w:sz w:val="20"/>
          <w:szCs w:val="20"/>
        </w:rPr>
      </w:pPr>
    </w:p>
    <w:sectPr w:rsidR="009A0AE8" w:rsidRPr="009A0A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2C" w:rsidRDefault="0053642C" w:rsidP="009A0AE8">
      <w:pPr>
        <w:spacing w:after="0" w:line="240" w:lineRule="auto"/>
      </w:pPr>
      <w:r>
        <w:separator/>
      </w:r>
    </w:p>
  </w:endnote>
  <w:endnote w:type="continuationSeparator" w:id="0">
    <w:p w:rsidR="0053642C" w:rsidRDefault="0053642C" w:rsidP="009A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gn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gnik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2C" w:rsidRDefault="0053642C" w:rsidP="009A0AE8">
      <w:pPr>
        <w:spacing w:after="0" w:line="240" w:lineRule="auto"/>
      </w:pPr>
      <w:r>
        <w:separator/>
      </w:r>
    </w:p>
  </w:footnote>
  <w:footnote w:type="continuationSeparator" w:id="0">
    <w:p w:rsidR="0053642C" w:rsidRDefault="0053642C" w:rsidP="009A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E8" w:rsidRDefault="009A0AE8">
    <w:pPr>
      <w:pStyle w:val="Header"/>
    </w:pPr>
    <w:r>
      <w:rPr>
        <w:noProof/>
        <w:lang w:eastAsia="en-GB"/>
      </w:rPr>
      <w:drawing>
        <wp:inline distT="0" distB="0" distL="0" distR="0" wp14:anchorId="76E7D5C1" wp14:editId="370054BC">
          <wp:extent cx="923925" cy="79087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D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6" cy="79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0AE8" w:rsidRDefault="009A0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E1"/>
    <w:multiLevelType w:val="hybridMultilevel"/>
    <w:tmpl w:val="928A5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8"/>
    <w:rsid w:val="004E405D"/>
    <w:rsid w:val="0053642C"/>
    <w:rsid w:val="00695EA3"/>
    <w:rsid w:val="009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E8"/>
  </w:style>
  <w:style w:type="paragraph" w:styleId="Footer">
    <w:name w:val="footer"/>
    <w:basedOn w:val="Normal"/>
    <w:link w:val="FooterChar"/>
    <w:uiPriority w:val="99"/>
    <w:unhideWhenUsed/>
    <w:rsid w:val="009A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E8"/>
  </w:style>
  <w:style w:type="paragraph" w:styleId="BalloonText">
    <w:name w:val="Balloon Text"/>
    <w:basedOn w:val="Normal"/>
    <w:link w:val="BalloonTextChar"/>
    <w:uiPriority w:val="99"/>
    <w:semiHidden/>
    <w:unhideWhenUsed/>
    <w:rsid w:val="009A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E8"/>
  </w:style>
  <w:style w:type="paragraph" w:styleId="Footer">
    <w:name w:val="footer"/>
    <w:basedOn w:val="Normal"/>
    <w:link w:val="FooterChar"/>
    <w:uiPriority w:val="99"/>
    <w:unhideWhenUsed/>
    <w:rsid w:val="009A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E8"/>
  </w:style>
  <w:style w:type="paragraph" w:styleId="BalloonText">
    <w:name w:val="Balloon Text"/>
    <w:basedOn w:val="Normal"/>
    <w:link w:val="BalloonTextChar"/>
    <w:uiPriority w:val="99"/>
    <w:semiHidden/>
    <w:unhideWhenUsed/>
    <w:rsid w:val="009A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2016-04-24T15:07:00Z</dcterms:created>
  <dcterms:modified xsi:type="dcterms:W3CDTF">2016-04-24T15:16:00Z</dcterms:modified>
</cp:coreProperties>
</file>